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F5C" w:rsidRPr="00236C19" w:rsidRDefault="003427C2" w:rsidP="00236C19">
      <w:pPr>
        <w:pStyle w:val="Ttulo1"/>
        <w:spacing w:before="0" w:line="240" w:lineRule="auto"/>
        <w:jc w:val="both"/>
        <w:rPr>
          <w:rFonts w:ascii="Arial" w:hAnsi="Arial" w:cs="Arial"/>
          <w:sz w:val="24"/>
          <w:szCs w:val="20"/>
          <w:lang w:val="es-ES"/>
        </w:rPr>
      </w:pPr>
      <w:r w:rsidRPr="00236C19">
        <w:rPr>
          <w:rFonts w:ascii="Arial" w:hAnsi="Arial" w:cs="Arial"/>
          <w:sz w:val="24"/>
          <w:szCs w:val="20"/>
          <w:lang w:val="es-ES"/>
        </w:rPr>
        <w:t xml:space="preserve">Anexo I </w:t>
      </w:r>
      <w:r w:rsidR="00236C19">
        <w:rPr>
          <w:rFonts w:ascii="Arial" w:hAnsi="Arial" w:cs="Arial"/>
          <w:sz w:val="24"/>
          <w:szCs w:val="20"/>
          <w:lang w:val="es-ES"/>
        </w:rPr>
        <w:t xml:space="preserve">- </w:t>
      </w:r>
      <w:r w:rsidRPr="00236C19">
        <w:rPr>
          <w:rFonts w:ascii="Arial" w:hAnsi="Arial" w:cs="Arial"/>
          <w:sz w:val="24"/>
          <w:szCs w:val="20"/>
          <w:lang w:val="es-ES"/>
        </w:rPr>
        <w:t>Modelo RAT</w:t>
      </w:r>
    </w:p>
    <w:p w:rsidR="00C33F5C" w:rsidRDefault="00C33F5C" w:rsidP="00236C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C19" w:rsidRPr="00236C19" w:rsidRDefault="00236C19" w:rsidP="00236C19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36C19"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  <w:t>Responsable del tratamiento:</w:t>
      </w:r>
      <w:r w:rsidRPr="00236C19">
        <w:rPr>
          <w:rFonts w:ascii="Arial" w:hAnsi="Arial" w:cs="Arial"/>
          <w:sz w:val="18"/>
          <w:szCs w:val="20"/>
          <w:lang w:val="es-ES"/>
        </w:rPr>
        <w:t xml:space="preserve"> </w:t>
      </w: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236C19" w:rsidRPr="00236C19" w:rsidRDefault="00236C19" w:rsidP="00236C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36C19">
        <w:rPr>
          <w:rFonts w:ascii="Arial" w:hAnsi="Arial" w:cs="Arial"/>
          <w:sz w:val="20"/>
          <w:szCs w:val="20"/>
          <w:lang w:val="es-ES"/>
        </w:rPr>
        <w:t>[Nombre / Entidad / Contacto]</w:t>
      </w: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C19" w:rsidRDefault="00236C19" w:rsidP="00236C19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36C19"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  <w:t>Delegado de Protección de Datos:</w:t>
      </w:r>
      <w:r w:rsidRPr="00236C19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236C19" w:rsidRPr="00236C19" w:rsidRDefault="00236C19" w:rsidP="00236C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36C19">
        <w:rPr>
          <w:rFonts w:ascii="Arial" w:hAnsi="Arial" w:cs="Arial"/>
          <w:sz w:val="20"/>
          <w:szCs w:val="20"/>
          <w:lang w:val="es-ES"/>
        </w:rPr>
        <w:t>[Nombre / Contacto]</w:t>
      </w: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C19" w:rsidRDefault="00236C19" w:rsidP="00236C19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36C19"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  <w:t>Finalidad del tratamiento de datos:</w:t>
      </w:r>
      <w:r w:rsidRPr="00236C19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36C19">
        <w:rPr>
          <w:rFonts w:ascii="Arial" w:hAnsi="Arial" w:cs="Arial"/>
          <w:sz w:val="20"/>
          <w:szCs w:val="20"/>
          <w:lang w:val="es-ES"/>
        </w:rPr>
        <w:t>El objetivo de la investigación.</w:t>
      </w:r>
    </w:p>
    <w:p w:rsidR="009F5067" w:rsidRDefault="009F5067" w:rsidP="00236C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9F5067" w:rsidRDefault="009F5067" w:rsidP="00236C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9F5067" w:rsidRPr="009F5067" w:rsidRDefault="009F5067" w:rsidP="009F5067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</w:pPr>
      <w:r w:rsidRPr="009F5067"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  <w:t>Legitimación del tratamiento:</w:t>
      </w: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9F5067" w:rsidRPr="009F5067" w:rsidRDefault="009F5067" w:rsidP="00236C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9F5067">
        <w:rPr>
          <w:rFonts w:ascii="Arial" w:hAnsi="Arial" w:cs="Arial"/>
          <w:sz w:val="20"/>
          <w:szCs w:val="20"/>
          <w:lang w:val="es-ES"/>
        </w:rPr>
        <w:t xml:space="preserve">Identificar y justificar tanto la </w:t>
      </w:r>
      <w:r>
        <w:rPr>
          <w:rFonts w:ascii="Arial" w:hAnsi="Arial" w:cs="Arial"/>
          <w:sz w:val="20"/>
          <w:szCs w:val="20"/>
          <w:lang w:val="es-ES"/>
        </w:rPr>
        <w:t xml:space="preserve">base/s jurídica/s </w:t>
      </w:r>
      <w:r w:rsidRPr="009F5067">
        <w:rPr>
          <w:rFonts w:ascii="Arial" w:hAnsi="Arial" w:cs="Arial"/>
          <w:sz w:val="20"/>
          <w:szCs w:val="20"/>
          <w:lang w:val="es-ES"/>
        </w:rPr>
        <w:t>del artículo 6 del RGPD como la</w:t>
      </w:r>
      <w:r>
        <w:rPr>
          <w:rFonts w:ascii="Arial" w:hAnsi="Arial" w:cs="Arial"/>
          <w:sz w:val="20"/>
          <w:szCs w:val="20"/>
          <w:lang w:val="es-ES"/>
        </w:rPr>
        <w:t>/</w:t>
      </w:r>
      <w:r w:rsidRPr="009F5067">
        <w:rPr>
          <w:rFonts w:ascii="Arial" w:hAnsi="Arial" w:cs="Arial"/>
          <w:sz w:val="20"/>
          <w:szCs w:val="20"/>
          <w:lang w:val="es-ES"/>
        </w:rPr>
        <w:t>s circunstancia</w:t>
      </w:r>
      <w:r>
        <w:rPr>
          <w:rFonts w:ascii="Arial" w:hAnsi="Arial" w:cs="Arial"/>
          <w:sz w:val="20"/>
          <w:szCs w:val="20"/>
          <w:lang w:val="es-ES"/>
        </w:rPr>
        <w:t>/</w:t>
      </w:r>
      <w:r w:rsidRPr="009F5067">
        <w:rPr>
          <w:rFonts w:ascii="Arial" w:hAnsi="Arial" w:cs="Arial"/>
          <w:sz w:val="20"/>
          <w:szCs w:val="20"/>
          <w:lang w:val="es-ES"/>
        </w:rPr>
        <w:t xml:space="preserve">s que permiten </w:t>
      </w:r>
      <w:r>
        <w:rPr>
          <w:rFonts w:ascii="Arial" w:hAnsi="Arial" w:cs="Arial"/>
          <w:sz w:val="20"/>
          <w:szCs w:val="20"/>
          <w:lang w:val="es-ES"/>
        </w:rPr>
        <w:t>el tratamiento de</w:t>
      </w:r>
      <w:r w:rsidRPr="009F5067">
        <w:rPr>
          <w:rFonts w:ascii="Arial" w:hAnsi="Arial" w:cs="Arial"/>
          <w:sz w:val="20"/>
          <w:szCs w:val="20"/>
          <w:lang w:val="es-ES"/>
        </w:rPr>
        <w:t xml:space="preserve"> categorías especiales de datos </w:t>
      </w:r>
      <w:r>
        <w:rPr>
          <w:rFonts w:ascii="Arial" w:hAnsi="Arial" w:cs="Arial"/>
          <w:sz w:val="20"/>
          <w:szCs w:val="20"/>
          <w:lang w:val="es-ES"/>
        </w:rPr>
        <w:t>con arreglo</w:t>
      </w:r>
      <w:r w:rsidRPr="009F5067">
        <w:rPr>
          <w:rFonts w:ascii="Arial" w:hAnsi="Arial" w:cs="Arial"/>
          <w:sz w:val="20"/>
          <w:szCs w:val="20"/>
          <w:lang w:val="es-ES"/>
        </w:rPr>
        <w:t xml:space="preserve"> al artículo</w:t>
      </w:r>
      <w:r>
        <w:rPr>
          <w:rFonts w:ascii="Arial" w:hAnsi="Arial" w:cs="Arial"/>
          <w:sz w:val="20"/>
          <w:szCs w:val="20"/>
          <w:lang w:val="es-ES"/>
        </w:rPr>
        <w:t xml:space="preserve"> </w:t>
      </w:r>
      <w:r w:rsidRPr="009F5067">
        <w:rPr>
          <w:rFonts w:ascii="Arial" w:hAnsi="Arial" w:cs="Arial"/>
          <w:sz w:val="20"/>
          <w:szCs w:val="20"/>
          <w:lang w:val="es-ES"/>
        </w:rPr>
        <w:t xml:space="preserve">9 del RGPD. </w:t>
      </w:r>
      <w:bookmarkStart w:id="0" w:name="_GoBack"/>
      <w:bookmarkEnd w:id="0"/>
    </w:p>
    <w:p w:rsidR="009F5067" w:rsidRDefault="009F5067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3427C2" w:rsidRDefault="00236C19" w:rsidP="00236C19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236C19"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  <w:t>Categorías de interesados:</w:t>
      </w:r>
      <w:r w:rsidRPr="00236C19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3427C2" w:rsidRDefault="003427C2" w:rsidP="003427C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236C19" w:rsidRPr="003427C2" w:rsidRDefault="00236C19" w:rsidP="003427C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427C2">
        <w:rPr>
          <w:rFonts w:ascii="Arial" w:hAnsi="Arial" w:cs="Arial"/>
          <w:sz w:val="20"/>
          <w:szCs w:val="20"/>
          <w:lang w:val="es-ES"/>
        </w:rPr>
        <w:t>Los grupos de personas cuy</w:t>
      </w:r>
      <w:r w:rsidR="003427C2">
        <w:rPr>
          <w:rFonts w:ascii="Arial" w:hAnsi="Arial" w:cs="Arial"/>
          <w:sz w:val="20"/>
          <w:szCs w:val="20"/>
          <w:lang w:val="es-ES"/>
        </w:rPr>
        <w:t>os datos se tratan, por ejemplo: pacientes; voluntarios;</w:t>
      </w:r>
      <w:r w:rsidRPr="003427C2">
        <w:rPr>
          <w:rFonts w:ascii="Arial" w:hAnsi="Arial" w:cs="Arial"/>
          <w:sz w:val="20"/>
          <w:szCs w:val="20"/>
          <w:lang w:val="es-ES"/>
        </w:rPr>
        <w:t xml:space="preserve"> personal de investigación</w:t>
      </w:r>
      <w:r w:rsidR="003427C2">
        <w:rPr>
          <w:rFonts w:ascii="Arial" w:hAnsi="Arial" w:cs="Arial"/>
          <w:sz w:val="20"/>
          <w:szCs w:val="20"/>
          <w:lang w:val="es-ES"/>
        </w:rPr>
        <w:t>; etc.</w:t>
      </w: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3427C2" w:rsidRDefault="003427C2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3427C2" w:rsidRDefault="00236C19" w:rsidP="00236C19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427C2"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  <w:t>Categorías de datos personales:</w:t>
      </w:r>
      <w:r w:rsidRPr="00236C19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3427C2" w:rsidRDefault="003427C2" w:rsidP="003427C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236C19" w:rsidRPr="003427C2" w:rsidRDefault="00236C19" w:rsidP="003427C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427C2">
        <w:rPr>
          <w:rFonts w:ascii="Arial" w:hAnsi="Arial" w:cs="Arial"/>
          <w:sz w:val="20"/>
          <w:szCs w:val="20"/>
          <w:lang w:val="es-ES"/>
        </w:rPr>
        <w:t>Datos identificativos (seudonimizados), clínicos y de salud.</w:t>
      </w: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3427C2" w:rsidRDefault="003427C2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3427C2" w:rsidRDefault="00236C19" w:rsidP="00236C19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427C2"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  <w:t>Destinatarios de los datos:</w:t>
      </w:r>
      <w:r w:rsidRPr="00236C19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3427C2" w:rsidRDefault="003427C2" w:rsidP="003427C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236C19" w:rsidRPr="003427C2" w:rsidRDefault="003427C2" w:rsidP="003427C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I</w:t>
      </w:r>
      <w:r w:rsidR="00236C19" w:rsidRPr="003427C2">
        <w:rPr>
          <w:rFonts w:ascii="Arial" w:hAnsi="Arial" w:cs="Arial"/>
          <w:sz w:val="20"/>
          <w:szCs w:val="20"/>
          <w:lang w:val="es-ES"/>
        </w:rPr>
        <w:t>ndicar si se prevé cesión a terceros y, si es así, a quién se comunicarán los datos (investigadores, laboratorios, autoridades sanitarias, etc.)</w:t>
      </w: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3427C2" w:rsidRDefault="003427C2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3427C2" w:rsidRDefault="00236C19" w:rsidP="00236C19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427C2"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  <w:t>Transferencias internacionales:</w:t>
      </w:r>
      <w:r w:rsidRPr="00236C19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3427C2" w:rsidRDefault="003427C2" w:rsidP="003427C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236C19" w:rsidRPr="003427C2" w:rsidRDefault="003427C2" w:rsidP="003427C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I</w:t>
      </w:r>
      <w:r w:rsidR="00236C19" w:rsidRPr="003427C2">
        <w:rPr>
          <w:rFonts w:ascii="Arial" w:hAnsi="Arial" w:cs="Arial"/>
          <w:sz w:val="20"/>
          <w:szCs w:val="20"/>
          <w:lang w:val="es-ES"/>
        </w:rPr>
        <w:t>ndicar si habrá transferencia de datos personales a un país u organización internacional (fuera de la UE) y, si es así, identificar el país o la organización e indicar las salvaguardas aplicadas.</w:t>
      </w: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3427C2" w:rsidRDefault="003427C2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3427C2" w:rsidRDefault="00236C19" w:rsidP="00236C19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427C2"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  <w:t>Plazo de conservación:</w:t>
      </w:r>
    </w:p>
    <w:p w:rsidR="003427C2" w:rsidRDefault="003427C2" w:rsidP="003427C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236C19" w:rsidRPr="003427C2" w:rsidRDefault="00236C19" w:rsidP="003427C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427C2">
        <w:rPr>
          <w:rFonts w:ascii="Arial" w:hAnsi="Arial" w:cs="Arial"/>
          <w:sz w:val="20"/>
          <w:szCs w:val="20"/>
          <w:lang w:val="es-ES"/>
        </w:rPr>
        <w:t>El tiempo que se conservarán los datos en cada etapa del tratamiento y en el archivo final.</w:t>
      </w:r>
    </w:p>
    <w:p w:rsidR="00236C19" w:rsidRDefault="00236C19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3427C2" w:rsidRDefault="003427C2" w:rsidP="00236C19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3427C2" w:rsidRDefault="00236C19" w:rsidP="00236C19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427C2">
        <w:rPr>
          <w:rFonts w:ascii="Arial" w:eastAsiaTheme="majorEastAsia" w:hAnsi="Arial" w:cs="Arial"/>
          <w:b/>
          <w:bCs/>
          <w:color w:val="365F91" w:themeColor="accent1" w:themeShade="BF"/>
          <w:szCs w:val="20"/>
          <w:lang w:val="es-ES"/>
        </w:rPr>
        <w:t>Medidas técnicas y organizativas de seguridad:</w:t>
      </w:r>
      <w:r w:rsidRPr="00236C19">
        <w:rPr>
          <w:rFonts w:ascii="Arial" w:hAnsi="Arial" w:cs="Arial"/>
          <w:sz w:val="20"/>
          <w:szCs w:val="20"/>
          <w:lang w:val="es-ES"/>
        </w:rPr>
        <w:t xml:space="preserve"> </w:t>
      </w:r>
    </w:p>
    <w:p w:rsidR="003427C2" w:rsidRDefault="003427C2" w:rsidP="003427C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:rsidR="00236C19" w:rsidRPr="00236C19" w:rsidRDefault="00236C19" w:rsidP="00236C1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3427C2">
        <w:rPr>
          <w:rFonts w:ascii="Arial" w:hAnsi="Arial" w:cs="Arial"/>
          <w:sz w:val="20"/>
          <w:szCs w:val="20"/>
          <w:lang w:val="es-ES"/>
        </w:rPr>
        <w:lastRenderedPageBreak/>
        <w:t>Descripción de las medidas de seguridad implementadas para proteger los datos contra accesos no autorizados, pér</w:t>
      </w:r>
      <w:r w:rsidR="003427C2">
        <w:rPr>
          <w:rFonts w:ascii="Arial" w:hAnsi="Arial" w:cs="Arial"/>
          <w:sz w:val="20"/>
          <w:szCs w:val="20"/>
          <w:lang w:val="es-ES"/>
        </w:rPr>
        <w:t xml:space="preserve">dida o destrucción, por ejemplo: cifrado; </w:t>
      </w:r>
      <w:proofErr w:type="spellStart"/>
      <w:r w:rsidR="003427C2">
        <w:rPr>
          <w:rFonts w:ascii="Arial" w:hAnsi="Arial" w:cs="Arial"/>
          <w:sz w:val="20"/>
          <w:szCs w:val="20"/>
          <w:lang w:val="es-ES"/>
        </w:rPr>
        <w:t>seudonimización</w:t>
      </w:r>
      <w:proofErr w:type="spellEnd"/>
      <w:r w:rsidR="003427C2">
        <w:rPr>
          <w:rFonts w:ascii="Arial" w:hAnsi="Arial" w:cs="Arial"/>
          <w:sz w:val="20"/>
          <w:szCs w:val="20"/>
          <w:lang w:val="es-ES"/>
        </w:rPr>
        <w:t>;</w:t>
      </w:r>
      <w:r w:rsidRPr="003427C2">
        <w:rPr>
          <w:rFonts w:ascii="Arial" w:hAnsi="Arial" w:cs="Arial"/>
          <w:sz w:val="20"/>
          <w:szCs w:val="20"/>
          <w:lang w:val="es-ES"/>
        </w:rPr>
        <w:t xml:space="preserve"> control de acceso</w:t>
      </w:r>
      <w:r w:rsidR="003427C2">
        <w:rPr>
          <w:rFonts w:ascii="Arial" w:hAnsi="Arial" w:cs="Arial"/>
          <w:sz w:val="20"/>
          <w:szCs w:val="20"/>
          <w:lang w:val="es-ES"/>
        </w:rPr>
        <w:t>;</w:t>
      </w:r>
      <w:r w:rsidRPr="003427C2">
        <w:rPr>
          <w:rFonts w:ascii="Arial" w:hAnsi="Arial" w:cs="Arial"/>
          <w:sz w:val="20"/>
          <w:szCs w:val="20"/>
          <w:lang w:val="es-ES"/>
        </w:rPr>
        <w:t xml:space="preserve"> almacenamiento seguro</w:t>
      </w:r>
      <w:r w:rsidR="003427C2">
        <w:rPr>
          <w:rFonts w:ascii="Arial" w:hAnsi="Arial" w:cs="Arial"/>
          <w:sz w:val="20"/>
          <w:szCs w:val="20"/>
          <w:lang w:val="es-ES"/>
        </w:rPr>
        <w:t>; etc.</w:t>
      </w:r>
    </w:p>
    <w:sectPr w:rsidR="00236C19" w:rsidRPr="00236C1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FE530D"/>
    <w:multiLevelType w:val="hybridMultilevel"/>
    <w:tmpl w:val="239A2BCC"/>
    <w:lvl w:ilvl="0" w:tplc="7466E9B6">
      <w:start w:val="1"/>
      <w:numFmt w:val="decimal"/>
      <w:lvlText w:val="%1."/>
      <w:lvlJc w:val="left"/>
      <w:pPr>
        <w:ind w:left="720" w:hanging="360"/>
      </w:pPr>
      <w:rPr>
        <w:b/>
        <w:color w:val="365F91" w:themeColor="accent1" w:themeShade="BF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F3716"/>
    <w:multiLevelType w:val="hybridMultilevel"/>
    <w:tmpl w:val="F0822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36C19"/>
    <w:rsid w:val="0029639D"/>
    <w:rsid w:val="00326F90"/>
    <w:rsid w:val="003427C2"/>
    <w:rsid w:val="009F5067"/>
    <w:rsid w:val="00AA1D8D"/>
    <w:rsid w:val="00B47730"/>
    <w:rsid w:val="00C33F5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136D84"/>
  <w14:defaultImageDpi w14:val="300"/>
  <w15:docId w15:val="{17653141-4D50-4013-A465-BF9419120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827164-2EE7-477E-A241-CE66CAC73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228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Joana Garcia Garcia</cp:lastModifiedBy>
  <cp:revision>4</cp:revision>
  <dcterms:created xsi:type="dcterms:W3CDTF">2013-12-23T23:15:00Z</dcterms:created>
  <dcterms:modified xsi:type="dcterms:W3CDTF">2026-08-27T07:33:00Z</dcterms:modified>
  <cp:category/>
</cp:coreProperties>
</file>